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0CDFA" w14:textId="446C66E9" w:rsidR="00AB4663" w:rsidRDefault="00AB4663" w:rsidP="00AB4663">
      <w:pPr>
        <w:ind w:left="360"/>
        <w:jc w:val="center"/>
        <w:rPr>
          <w:b/>
          <w:bCs/>
        </w:rPr>
      </w:pPr>
      <w:r>
        <w:rPr>
          <w:b/>
          <w:bCs/>
        </w:rPr>
        <w:t>Discuss Failure to Pay Domain:</w:t>
      </w:r>
    </w:p>
    <w:p w14:paraId="30B27287" w14:textId="6C2F99E6" w:rsidR="00010473" w:rsidRPr="00AB4663" w:rsidRDefault="00AB4663" w:rsidP="00AB4663">
      <w:pPr>
        <w:ind w:left="360"/>
        <w:rPr>
          <w:b/>
          <w:bCs/>
        </w:rPr>
      </w:pPr>
      <w:r>
        <w:rPr>
          <w:b/>
          <w:bCs/>
        </w:rPr>
        <w:t>1.</w:t>
      </w:r>
      <w:r w:rsidR="00010473" w:rsidRPr="00010473">
        <w:rPr>
          <w:b/>
          <w:bCs/>
        </w:rPr>
        <w:t>Research and discuss the process ICANN suggests for handling domain name ownership default.</w:t>
      </w:r>
      <w:r>
        <w:rPr>
          <w:b/>
          <w:bCs/>
        </w:rPr>
        <w:t xml:space="preserve"> </w:t>
      </w:r>
      <w:r>
        <w:t>ICANN has set guidelines and policies set in place for handling domain name defaults.</w:t>
      </w:r>
    </w:p>
    <w:p w14:paraId="13576B1D" w14:textId="1EA555C9" w:rsidR="00AB4663" w:rsidRPr="00AB4663" w:rsidRDefault="00AB4663" w:rsidP="00AB4663">
      <w:pPr>
        <w:ind w:left="720"/>
        <w:rPr>
          <w:b/>
          <w:bCs/>
        </w:rPr>
      </w:pPr>
      <w:r>
        <w:rPr>
          <w:b/>
          <w:bCs/>
        </w:rPr>
        <w:t>1.</w:t>
      </w:r>
      <w:r w:rsidRPr="00AB4663">
        <w:rPr>
          <w:b/>
          <w:bCs/>
        </w:rPr>
        <w:t>Notification of Default: If a domain name owner fails to comply with the terms of their registration agreement, such as not renewing the domain, the registrar will notify the owner of the default.</w:t>
      </w:r>
    </w:p>
    <w:p w14:paraId="1BB4EF49" w14:textId="6C4020FD" w:rsidR="00AB4663" w:rsidRPr="00AB4663" w:rsidRDefault="00AB4663" w:rsidP="00AB4663">
      <w:pPr>
        <w:ind w:left="720"/>
        <w:rPr>
          <w:b/>
          <w:bCs/>
        </w:rPr>
      </w:pPr>
      <w:r>
        <w:rPr>
          <w:b/>
          <w:bCs/>
        </w:rPr>
        <w:t>2.</w:t>
      </w:r>
      <w:r w:rsidRPr="00AB4663">
        <w:rPr>
          <w:b/>
          <w:bCs/>
        </w:rPr>
        <w:t>Grace Period: ICANN mandates a grace period during which the domain owner can rectify the default. This period typically lasts around 30 days, allowing the owner to renew the domain or address any other issues.</w:t>
      </w:r>
    </w:p>
    <w:p w14:paraId="32B06191" w14:textId="77777777" w:rsidR="00AB4663" w:rsidRDefault="00AB4663" w:rsidP="00AB4663">
      <w:pPr>
        <w:ind w:left="720"/>
        <w:rPr>
          <w:b/>
          <w:bCs/>
        </w:rPr>
      </w:pPr>
      <w:r>
        <w:rPr>
          <w:b/>
          <w:bCs/>
        </w:rPr>
        <w:t>3.</w:t>
      </w:r>
      <w:r w:rsidRPr="00AB4663">
        <w:rPr>
          <w:b/>
          <w:bCs/>
        </w:rPr>
        <w:t>Redemption Grace Period: If the domain is not renewed within the initial grace period, it enters a redemption grace period. This is an additional 30-day period during which the owner can still reclaim the domain by paying a redemption fee</w:t>
      </w:r>
    </w:p>
    <w:p w14:paraId="1C4CDD00" w14:textId="4EB7D195" w:rsidR="00AB4663" w:rsidRPr="00AB4663" w:rsidRDefault="00AB4663" w:rsidP="00AB4663">
      <w:pPr>
        <w:ind w:left="720"/>
        <w:rPr>
          <w:b/>
          <w:bCs/>
        </w:rPr>
      </w:pPr>
      <w:r>
        <w:rPr>
          <w:b/>
          <w:bCs/>
        </w:rPr>
        <w:t>4.</w:t>
      </w:r>
      <w:r w:rsidRPr="00AB4663">
        <w:rPr>
          <w:b/>
          <w:bCs/>
        </w:rPr>
        <w:t>Deletion and Availability: If the domain is not reclaimed during the redemption grace period, it is deleted and becomes available for registration by others. This process ensures that domain names are not indefinitely held by non-compliant owners.</w:t>
      </w:r>
    </w:p>
    <w:p w14:paraId="4BC70637" w14:textId="23754030" w:rsidR="00AB4663" w:rsidRPr="00AB4663" w:rsidRDefault="00AB4663" w:rsidP="00AB4663">
      <w:pPr>
        <w:ind w:left="720"/>
        <w:rPr>
          <w:b/>
          <w:bCs/>
        </w:rPr>
      </w:pPr>
      <w:r>
        <w:rPr>
          <w:b/>
          <w:bCs/>
        </w:rPr>
        <w:t>5.</w:t>
      </w:r>
      <w:r w:rsidRPr="00AB4663">
        <w:rPr>
          <w:b/>
          <w:bCs/>
        </w:rPr>
        <w:t>Dispute Resolution: If there is a dispute over the ownership of a domain name, ICANN’s Uniform Domain-Name Dispute-Resolution Policy (</w:t>
      </w:r>
      <w:proofErr w:type="spellStart"/>
      <w:r w:rsidRPr="00AB4663">
        <w:rPr>
          <w:b/>
          <w:bCs/>
        </w:rPr>
        <w:t>UDRP</w:t>
      </w:r>
      <w:proofErr w:type="spellEnd"/>
      <w:r w:rsidRPr="00AB4663">
        <w:rPr>
          <w:b/>
          <w:bCs/>
        </w:rPr>
        <w:t>) provides a mechanism for resolving such disputes. This involves filing a complaint, responding to the complaint, and having the case reviewed by an administrative panel</w:t>
      </w:r>
    </w:p>
    <w:p w14:paraId="49D534DD" w14:textId="10A7479C" w:rsidR="00AB4663" w:rsidRDefault="00AB4663" w:rsidP="00AB4663">
      <w:pPr>
        <w:ind w:left="720"/>
        <w:rPr>
          <w:b/>
          <w:bCs/>
        </w:rPr>
      </w:pPr>
      <w:r>
        <w:rPr>
          <w:b/>
          <w:bCs/>
        </w:rPr>
        <w:t>6.</w:t>
      </w:r>
      <w:r w:rsidRPr="00AB4663">
        <w:rPr>
          <w:b/>
          <w:bCs/>
        </w:rPr>
        <w:t xml:space="preserve">Panel Decision: The panel reviews the evidence and </w:t>
      </w:r>
      <w:proofErr w:type="gramStart"/>
      <w:r w:rsidRPr="00AB4663">
        <w:rPr>
          <w:b/>
          <w:bCs/>
        </w:rPr>
        <w:t>makes a decision</w:t>
      </w:r>
      <w:proofErr w:type="gramEnd"/>
      <w:r w:rsidRPr="00AB4663">
        <w:rPr>
          <w:b/>
          <w:bCs/>
        </w:rPr>
        <w:t>, which can result in the domain being transferred, canceled, or the complaint being dismissed. If either party is dissatisfied with the decision, they can appeal in a court of law.</w:t>
      </w:r>
    </w:p>
    <w:p w14:paraId="3DFD5587" w14:textId="77777777" w:rsidR="00010473" w:rsidRPr="00010473" w:rsidRDefault="00010473" w:rsidP="00010473">
      <w:pPr>
        <w:ind w:left="720"/>
        <w:rPr>
          <w:b/>
          <w:bCs/>
        </w:rPr>
      </w:pPr>
    </w:p>
    <w:p w14:paraId="48E062B5" w14:textId="749A7FA2" w:rsidR="00010473" w:rsidRDefault="00AB4663" w:rsidP="009957C8">
      <w:pPr>
        <w:ind w:left="360"/>
        <w:rPr>
          <w:b/>
          <w:bCs/>
        </w:rPr>
      </w:pPr>
      <w:r>
        <w:rPr>
          <w:b/>
          <w:bCs/>
        </w:rPr>
        <w:t>2.</w:t>
      </w:r>
      <w:r w:rsidR="00010473" w:rsidRPr="00010473">
        <w:rPr>
          <w:b/>
          <w:bCs/>
        </w:rPr>
        <w:t>Research your domain host provider's policy for failure to renew your domain name ownership</w:t>
      </w:r>
      <w:r w:rsidR="00B50AB2">
        <w:rPr>
          <w:b/>
          <w:bCs/>
        </w:rPr>
        <w:t>.</w:t>
      </w:r>
    </w:p>
    <w:p w14:paraId="5EDB2555" w14:textId="232A8895" w:rsidR="00B50AB2" w:rsidRPr="00B50AB2" w:rsidRDefault="00B50AB2" w:rsidP="009957C8">
      <w:pPr>
        <w:ind w:left="360"/>
      </w:pPr>
      <w:r w:rsidRPr="00B50AB2">
        <w:t>If for any reason Heartland Hosting, LLC is unable to charge your Payment Method for the full amount owed, or if Heartland Hosting, LLC receives notification of a chargeback, reversal, payment dispute, or is charged a penalty for any fee it previously charged to your Payment Method, you agree that Heartland Hosting, LLC may pursue all available lawful remedies in order to obtain payment, including but not limited to, immediate cancellation, without notice to you, of any domain names or Services registered or renewed on your behalf. Heartland Hosting, LLC also reserves the right to charge you reasonable “</w:t>
      </w:r>
      <w:r w:rsidRPr="00B50AB2">
        <w:rPr>
          <w:b/>
          <w:bCs/>
        </w:rPr>
        <w:t>administrative fees</w:t>
      </w:r>
      <w:r w:rsidRPr="00B50AB2">
        <w:t>" for (</w:t>
      </w:r>
      <w:proofErr w:type="spellStart"/>
      <w:r w:rsidRPr="00B50AB2">
        <w:t>i</w:t>
      </w:r>
      <w:proofErr w:type="spellEnd"/>
      <w:r w:rsidRPr="00B50AB2">
        <w:t>) tasks Heartland Hosting, LLC may perform outside the normal scope of its Services, (ii) additional time and/or costs Heartland Hosting, LLC may incur in providing its Services, and/or (iii) your noncompliance with this Agreement (as determined by Heartland Hosting, LLC in its sole and absolute discretion). Typical administrative or processing fee scenarios include, but are not limited to (</w:t>
      </w:r>
      <w:proofErr w:type="spellStart"/>
      <w:r w:rsidRPr="00B50AB2">
        <w:t>i</w:t>
      </w:r>
      <w:proofErr w:type="spellEnd"/>
      <w:r w:rsidRPr="00B50AB2">
        <w:t xml:space="preserve">) customer service issues that require additional personal time or attention; (ii) </w:t>
      </w:r>
      <w:proofErr w:type="spellStart"/>
      <w:r w:rsidRPr="00B50AB2">
        <w:t>UDRP</w:t>
      </w:r>
      <w:proofErr w:type="spellEnd"/>
      <w:r w:rsidRPr="00B50AB2">
        <w:t xml:space="preserve"> actions(s) in connection with your domain name(s) and/or disputes that require accounting or legal services, whether performed by Heartland Hosting, LLC staff or by outside firms retained by Heartland Hosting, LLC; (iii) recouping any and all costs and fees, including the cost of Services, incurred by Heartland Hosting, LLC as the results of chargebacks or other payment disputes </w:t>
      </w:r>
      <w:r w:rsidRPr="00B50AB2">
        <w:lastRenderedPageBreak/>
        <w:t>brought by you, your bank or Payment Method processor. These administrative fees or processing fees will be billed to the Payment Method you have on file with Heartland Hosting, LLC.</w:t>
      </w:r>
    </w:p>
    <w:p w14:paraId="4B7A9A9F" w14:textId="77777777" w:rsidR="00010473" w:rsidRDefault="00010473" w:rsidP="00010473">
      <w:pPr>
        <w:pStyle w:val="ListParagraph"/>
        <w:rPr>
          <w:b/>
          <w:bCs/>
        </w:rPr>
      </w:pPr>
    </w:p>
    <w:p w14:paraId="7AD1536E" w14:textId="77777777" w:rsidR="00010473" w:rsidRPr="00010473" w:rsidRDefault="00010473" w:rsidP="00010473">
      <w:pPr>
        <w:ind w:left="720"/>
        <w:rPr>
          <w:b/>
          <w:bCs/>
        </w:rPr>
      </w:pPr>
    </w:p>
    <w:p w14:paraId="7E7C6301" w14:textId="4958F421" w:rsidR="009957C8" w:rsidRDefault="00AB4663" w:rsidP="009957C8">
      <w:pPr>
        <w:ind w:left="360"/>
      </w:pPr>
      <w:r>
        <w:rPr>
          <w:b/>
          <w:bCs/>
        </w:rPr>
        <w:t>3.</w:t>
      </w:r>
      <w:r w:rsidR="00010473" w:rsidRPr="00010473">
        <w:rPr>
          <w:b/>
          <w:bCs/>
        </w:rPr>
        <w:t xml:space="preserve">Discuss the steps your provider will go through if you fail to renew your domain name. NOTE:  Use your own host provider if you have one. If you DO NOT OWN a domain </w:t>
      </w:r>
      <w:r w:rsidR="00010473" w:rsidRPr="00010473">
        <w:rPr>
          <w:b/>
          <w:bCs/>
        </w:rPr>
        <w:t>name,</w:t>
      </w:r>
      <w:r w:rsidR="00010473" w:rsidRPr="00010473">
        <w:rPr>
          <w:b/>
          <w:bCs/>
        </w:rPr>
        <w:t xml:space="preserve"> use one of the following web host companies to research for this assignment. www.Heartland-webhosting.com, www.bluehost.com or www.godaddy.com.</w:t>
      </w:r>
      <w:r w:rsidR="009957C8" w:rsidRPr="009957C8">
        <w:rPr>
          <w:b/>
          <w:bCs/>
        </w:rPr>
        <w:t xml:space="preserve"> </w:t>
      </w:r>
      <w:r w:rsidR="009957C8">
        <w:t>The process that Heartland Web Hosting has set in place for expired or soon to be domain names is, they will send multiple emails to notify you of expiration within the 30 days prior and 30 days after the expiration date of your domains.</w:t>
      </w:r>
    </w:p>
    <w:p w14:paraId="04EF078A" w14:textId="77777777" w:rsidR="009957C8" w:rsidRDefault="009957C8" w:rsidP="009957C8">
      <w:pPr>
        <w:ind w:left="360"/>
      </w:pPr>
    </w:p>
    <w:p w14:paraId="6100FB71" w14:textId="77777777" w:rsidR="009957C8" w:rsidRDefault="009957C8" w:rsidP="009957C8">
      <w:pPr>
        <w:ind w:left="360"/>
      </w:pPr>
      <w:r>
        <w:t>Expiration timeline</w:t>
      </w:r>
    </w:p>
    <w:p w14:paraId="7DBB14BC" w14:textId="77777777" w:rsidR="009957C8" w:rsidRDefault="009957C8" w:rsidP="009957C8">
      <w:pPr>
        <w:ind w:left="360"/>
      </w:pPr>
      <w:r>
        <w:t>Days after domain expiration</w:t>
      </w:r>
      <w:r>
        <w:tab/>
      </w:r>
    </w:p>
    <w:p w14:paraId="0D1765B7" w14:textId="77777777" w:rsidR="009957C8" w:rsidRDefault="009957C8" w:rsidP="009957C8">
      <w:pPr>
        <w:ind w:left="360"/>
      </w:pPr>
      <w:r>
        <w:t>+1 day</w:t>
      </w:r>
      <w:r>
        <w:tab/>
        <w:t>We'll try to auto-renew it, or you can manually renew for the standard renewal price.</w:t>
      </w:r>
    </w:p>
    <w:p w14:paraId="55A5C2DE" w14:textId="77777777" w:rsidR="009957C8" w:rsidRDefault="009957C8" w:rsidP="009957C8">
      <w:pPr>
        <w:ind w:left="360"/>
      </w:pPr>
      <w:r>
        <w:t>+5 days</w:t>
      </w:r>
      <w:r>
        <w:tab/>
        <w:t>We'll try to auto-renew again - but if that doesn't work, your domain gets parked: your site and email stop working. But you can still manually renew for the standard renewal price.</w:t>
      </w:r>
    </w:p>
    <w:p w14:paraId="5331B0FD" w14:textId="77777777" w:rsidR="009957C8" w:rsidRDefault="009957C8" w:rsidP="009957C8">
      <w:pPr>
        <w:ind w:left="360"/>
      </w:pPr>
      <w:r>
        <w:t>+12 days</w:t>
      </w:r>
      <w:r>
        <w:tab/>
        <w:t>We'll try to auto-renew your domain one more time. You can still manually renew for the standard renewal price.</w:t>
      </w:r>
    </w:p>
    <w:p w14:paraId="345FBACB" w14:textId="77777777" w:rsidR="009957C8" w:rsidRDefault="009957C8" w:rsidP="009957C8">
      <w:pPr>
        <w:ind w:left="360"/>
      </w:pPr>
      <w:r>
        <w:t>+19 days</w:t>
      </w:r>
      <w:r>
        <w:tab/>
        <w:t>Domain goes on hold: it's still in your account but inactive. Manually renew with applicable redemption fee.</w:t>
      </w:r>
    </w:p>
    <w:p w14:paraId="578DD244" w14:textId="77777777" w:rsidR="009957C8" w:rsidRDefault="009957C8" w:rsidP="009957C8">
      <w:pPr>
        <w:ind w:left="360"/>
      </w:pPr>
      <w:r>
        <w:t>+26 days</w:t>
      </w:r>
      <w:r>
        <w:tab/>
        <w:t>Domain goes to auction. You can still manually renew for the standard price plus the applicable redemption fee.</w:t>
      </w:r>
    </w:p>
    <w:p w14:paraId="76C85058" w14:textId="77777777" w:rsidR="009957C8" w:rsidRDefault="009957C8" w:rsidP="009957C8">
      <w:pPr>
        <w:ind w:left="360"/>
      </w:pPr>
      <w:r>
        <w:t>+30 days</w:t>
      </w:r>
      <w:r>
        <w:tab/>
        <w:t xml:space="preserve">If no active bids in the auction, the domain stays in your account but now it's expired. You can manually renew for the standard price plus the applicable redemption fee. Once there's a bid, the domain is removed from your </w:t>
      </w:r>
      <w:proofErr w:type="gramStart"/>
      <w:r>
        <w:t>account</w:t>
      </w:r>
      <w:proofErr w:type="gramEnd"/>
      <w:r>
        <w:t xml:space="preserve"> and you can't renew it any more.</w:t>
      </w:r>
    </w:p>
    <w:p w14:paraId="7DBF3168" w14:textId="77777777" w:rsidR="009957C8" w:rsidRDefault="009957C8" w:rsidP="009957C8">
      <w:pPr>
        <w:ind w:left="360"/>
      </w:pPr>
      <w:r>
        <w:t>+36 days</w:t>
      </w:r>
      <w:r>
        <w:tab/>
        <w:t>Domain goes to a final closeout auction. Unless there's a pending purchase of the domain, you can still manually renew for the standard price plus the applicable redemption fee. You can't renew the domain if a purchase is pending.</w:t>
      </w:r>
    </w:p>
    <w:p w14:paraId="2AD76349" w14:textId="77777777" w:rsidR="009957C8" w:rsidRDefault="009957C8" w:rsidP="009957C8">
      <w:pPr>
        <w:ind w:left="360"/>
      </w:pPr>
      <w:r>
        <w:t>+41 days</w:t>
      </w:r>
      <w:r>
        <w:tab/>
        <w:t>Final closeout auction ends. You can still manually renew for the standard price plus the applicable redemption fee.</w:t>
      </w:r>
    </w:p>
    <w:p w14:paraId="2408AEC7" w14:textId="77777777" w:rsidR="009957C8" w:rsidRPr="003828D3" w:rsidRDefault="009957C8" w:rsidP="009957C8">
      <w:pPr>
        <w:ind w:left="360"/>
      </w:pPr>
      <w:r>
        <w:t>+72 days</w:t>
      </w:r>
      <w:r>
        <w:tab/>
        <w:t xml:space="preserve">Domain is removed from your </w:t>
      </w:r>
      <w:proofErr w:type="gramStart"/>
      <w:r>
        <w:t>account</w:t>
      </w:r>
      <w:proofErr w:type="gramEnd"/>
      <w:r>
        <w:t xml:space="preserve"> and you can't renew it any more. You may be able to register the domain after the registry has released it, but Heartland Hosting, LLC can't advise when the registry will release a domain for registration.</w:t>
      </w:r>
    </w:p>
    <w:p w14:paraId="6337A666" w14:textId="7C25D82A" w:rsidR="00010473" w:rsidRPr="00010473" w:rsidRDefault="00010473" w:rsidP="00AB4663">
      <w:pPr>
        <w:ind w:left="360"/>
        <w:rPr>
          <w:b/>
          <w:bCs/>
        </w:rPr>
      </w:pPr>
    </w:p>
    <w:p w14:paraId="3820B742" w14:textId="77777777" w:rsidR="00686C74" w:rsidRDefault="00686C74" w:rsidP="00686C74">
      <w:pPr>
        <w:rPr>
          <w:b/>
          <w:bCs/>
        </w:rPr>
      </w:pPr>
      <w:r w:rsidRPr="00686C74">
        <w:rPr>
          <w:b/>
          <w:bCs/>
        </w:rPr>
        <w:t> ICANN's Uniform Domain-Name Dispute-Resolution Policy.</w:t>
      </w:r>
    </w:p>
    <w:p w14:paraId="6DC9B21C" w14:textId="5A232ABA" w:rsidR="00010473" w:rsidRDefault="00686C74" w:rsidP="00686C74">
      <w:pPr>
        <w:rPr>
          <w:b/>
          <w:bCs/>
        </w:rPr>
      </w:pPr>
      <w:r w:rsidRPr="00686C74">
        <w:rPr>
          <w:b/>
          <w:bCs/>
        </w:rPr>
        <w:t xml:space="preserve"> </w:t>
      </w:r>
      <w:r w:rsidR="00010473" w:rsidRPr="00010473">
        <w:rPr>
          <w:b/>
          <w:bCs/>
        </w:rPr>
        <w:t>Domain Disputes</w:t>
      </w:r>
      <w:r>
        <w:rPr>
          <w:b/>
          <w:bCs/>
        </w:rPr>
        <w:t>-</w:t>
      </w:r>
      <w:r w:rsidR="00010473" w:rsidRPr="00010473">
        <w:rPr>
          <w:b/>
          <w:bCs/>
        </w:rPr>
        <w:t> Describe the policy and its purpose</w:t>
      </w:r>
      <w:r>
        <w:rPr>
          <w:b/>
          <w:bCs/>
        </w:rPr>
        <w:t>:</w:t>
      </w:r>
    </w:p>
    <w:p w14:paraId="32CED9B1" w14:textId="1AFA9AFE" w:rsidR="00B50AB2" w:rsidRPr="00010473" w:rsidRDefault="00B50AB2" w:rsidP="00B50AB2">
      <w:pPr>
        <w:ind w:left="720"/>
      </w:pPr>
      <w:r>
        <w:t>The policy is in place to make it efficient and affordable to resolve domain name disputes by taking certain steps that have been set in place for such disputes.</w:t>
      </w:r>
    </w:p>
    <w:p w14:paraId="6DC2C2E5" w14:textId="77777777" w:rsidR="00010473" w:rsidRDefault="00010473" w:rsidP="00010473">
      <w:pPr>
        <w:numPr>
          <w:ilvl w:val="0"/>
          <w:numId w:val="2"/>
        </w:numPr>
        <w:rPr>
          <w:b/>
          <w:bCs/>
        </w:rPr>
      </w:pPr>
      <w:r w:rsidRPr="00010473">
        <w:rPr>
          <w:b/>
          <w:bCs/>
        </w:rPr>
        <w:lastRenderedPageBreak/>
        <w:t>List and describe the three applicable disputes that can be used to challenge domain name ownership</w:t>
      </w:r>
    </w:p>
    <w:p w14:paraId="6C6E2C9E" w14:textId="59B2A3FB" w:rsidR="00CA7D84" w:rsidRPr="00010473" w:rsidRDefault="00CA7D84" w:rsidP="00CA7D84">
      <w:pPr>
        <w:ind w:left="720"/>
      </w:pPr>
      <w:r w:rsidRPr="00CA7D84">
        <w:t xml:space="preserve">whether the domain name is identical or confusingly </w:t>
      </w:r>
      <w:proofErr w:type="gramStart"/>
      <w:r w:rsidRPr="00CA7D84">
        <w:t>similar to</w:t>
      </w:r>
      <w:proofErr w:type="gramEnd"/>
      <w:r w:rsidRPr="00CA7D84">
        <w:t xml:space="preserve"> a trademark, whether the registrant has legitimate interests in the domain name, and whether the domain name was registered and is being used in bad faith.</w:t>
      </w:r>
    </w:p>
    <w:p w14:paraId="63BBCC97" w14:textId="3549B451" w:rsidR="00010473" w:rsidRDefault="00010473" w:rsidP="00010473">
      <w:pPr>
        <w:numPr>
          <w:ilvl w:val="0"/>
          <w:numId w:val="2"/>
        </w:numPr>
        <w:rPr>
          <w:b/>
          <w:bCs/>
        </w:rPr>
      </w:pPr>
      <w:r w:rsidRPr="00010473">
        <w:rPr>
          <w:b/>
          <w:bCs/>
        </w:rPr>
        <w:t>List and describe the four criteria used to determine bad faith of a domain name</w:t>
      </w:r>
      <w:r w:rsidR="00CA7D84">
        <w:rPr>
          <w:b/>
          <w:bCs/>
        </w:rPr>
        <w:t>.</w:t>
      </w:r>
    </w:p>
    <w:p w14:paraId="5E23FFE7" w14:textId="60631C37" w:rsidR="00CA7D84" w:rsidRDefault="00CA7D84" w:rsidP="00CA7D84">
      <w:pPr>
        <w:ind w:left="720"/>
      </w:pPr>
      <w:proofErr w:type="spellStart"/>
      <w:r>
        <w:t>i</w:t>
      </w:r>
      <w:proofErr w:type="spellEnd"/>
      <w:r>
        <w:t xml:space="preserve">) Circumstances indicating that the domain name was registered or acquired primarily for the purpose of selling, renting, or otherwise transferring the domain name registration to the complainant who is the owner of the trademark or service mark or to a competitor of that complainant, for valuable consideration </w:t>
      </w:r>
      <w:r w:rsidR="00686C74">
        <w:t>more than</w:t>
      </w:r>
      <w:r>
        <w:t xml:space="preserve"> the domain name registrant's out-of-pocket costs directly related to the domain name; or</w:t>
      </w:r>
    </w:p>
    <w:p w14:paraId="261D36C8" w14:textId="77777777" w:rsidR="00CA7D84" w:rsidRDefault="00CA7D84" w:rsidP="00CA7D84">
      <w:pPr>
        <w:ind w:left="720"/>
      </w:pPr>
    </w:p>
    <w:p w14:paraId="49CB65C8" w14:textId="5049A622" w:rsidR="00CA7D84" w:rsidRDefault="00CA7D84" w:rsidP="00CA7D84">
      <w:pPr>
        <w:ind w:left="720"/>
      </w:pPr>
      <w:r>
        <w:t xml:space="preserve">(ii) The domain name was registered </w:t>
      </w:r>
      <w:r w:rsidR="00686C74">
        <w:t>to</w:t>
      </w:r>
      <w:r>
        <w:t xml:space="preserve"> prevent the owner of the trademark or service mark from reflecting the mark in a corresponding domain name, provided that the domain name registrant has engaged in a pattern of such conduct; or</w:t>
      </w:r>
    </w:p>
    <w:p w14:paraId="1B0C7C4E" w14:textId="77777777" w:rsidR="00CA7D84" w:rsidRDefault="00CA7D84" w:rsidP="00CA7D84">
      <w:pPr>
        <w:ind w:left="720"/>
      </w:pPr>
    </w:p>
    <w:p w14:paraId="49097D39" w14:textId="77777777" w:rsidR="00CA7D84" w:rsidRDefault="00CA7D84" w:rsidP="00CA7D84">
      <w:pPr>
        <w:ind w:left="720"/>
      </w:pPr>
      <w:r>
        <w:t>(iii) The domain name was registered primarily for the purpose of disrupting the business of a competitor; or</w:t>
      </w:r>
    </w:p>
    <w:p w14:paraId="0C15D917" w14:textId="77777777" w:rsidR="00CA7D84" w:rsidRDefault="00CA7D84" w:rsidP="00CA7D84">
      <w:pPr>
        <w:ind w:left="720"/>
      </w:pPr>
    </w:p>
    <w:p w14:paraId="35BD5C67" w14:textId="3D35F19E" w:rsidR="00CA7D84" w:rsidRPr="00010473" w:rsidRDefault="00CA7D84" w:rsidP="00CA7D84">
      <w:pPr>
        <w:ind w:left="720"/>
      </w:pPr>
      <w:r>
        <w:t>(iv) By using the domain name, the domain name registrant intentionally attempted to attract for financial gain, Internet users to the registrant's website or other on-line location, by creating a likelihood of confusion with the complainant's mark as to the source, sponsorship, affiliation, or endorsement of the registrant's website or location or of a product or service on the registrant's website or location.</w:t>
      </w:r>
    </w:p>
    <w:p w14:paraId="388AF271" w14:textId="61FE8A9A" w:rsidR="00FE76C2" w:rsidRDefault="00010473" w:rsidP="00010473">
      <w:pPr>
        <w:numPr>
          <w:ilvl w:val="0"/>
          <w:numId w:val="2"/>
        </w:numPr>
        <w:rPr>
          <w:b/>
          <w:bCs/>
        </w:rPr>
      </w:pPr>
      <w:r w:rsidRPr="00010473">
        <w:rPr>
          <w:b/>
          <w:bCs/>
        </w:rPr>
        <w:t>List and describe the three ways you can demonstrate legitimate use of a domain name</w:t>
      </w:r>
      <w:r w:rsidR="00CA7D84">
        <w:rPr>
          <w:b/>
          <w:bCs/>
        </w:rPr>
        <w:t>.</w:t>
      </w:r>
    </w:p>
    <w:p w14:paraId="6563B361" w14:textId="5D4D654F" w:rsidR="00CA7D84" w:rsidRDefault="00CA7D84" w:rsidP="00CA7D84">
      <w:pPr>
        <w:ind w:left="720"/>
      </w:pPr>
      <w:r>
        <w:t>T</w:t>
      </w:r>
      <w:r>
        <w:t xml:space="preserve">o demonstrate legitimate use of a domain name under the </w:t>
      </w:r>
      <w:proofErr w:type="spellStart"/>
      <w:r>
        <w:t>UDRP</w:t>
      </w:r>
      <w:proofErr w:type="spellEnd"/>
      <w:r>
        <w:t>, a domain name registrant can provide evidence in one or more of the following ways:</w:t>
      </w:r>
    </w:p>
    <w:p w14:paraId="3CE57817" w14:textId="46B97CA1" w:rsidR="00CA7D84" w:rsidRDefault="00CA7D84" w:rsidP="00CA7D84">
      <w:pPr>
        <w:ind w:left="720"/>
      </w:pPr>
      <w:r w:rsidRPr="00686C74">
        <w:rPr>
          <w:b/>
          <w:bCs/>
        </w:rPr>
        <w:t>Bona Fide Offering of Goods or Services</w:t>
      </w:r>
      <w:r>
        <w:t>: The registrant can show that they have used, or made demonstrable preparations to use, the domain name in connection with a bona fide offering of goods or services before any notice of the dispute. This means that the domain name is actively being used for a legitimate business purpose, such as an online store or service.</w:t>
      </w:r>
    </w:p>
    <w:p w14:paraId="4A3CDAC1" w14:textId="322168AD" w:rsidR="00CA7D84" w:rsidRDefault="00CA7D84" w:rsidP="00CA7D84">
      <w:pPr>
        <w:ind w:left="720"/>
      </w:pPr>
      <w:r w:rsidRPr="00686C74">
        <w:rPr>
          <w:b/>
          <w:bCs/>
        </w:rPr>
        <w:t>Commonly Known by the Domain Name</w:t>
      </w:r>
      <w:r>
        <w:t>: The registrant can demonstrate that they have been commonly known by the domain name, even if they have not acquired trademark or service mark rights. This could be the case if the domain name matches the registrant’s personal name, nickname, or a name by which they are widely recognized.</w:t>
      </w:r>
    </w:p>
    <w:p w14:paraId="2338B49E" w14:textId="20713595" w:rsidR="00CA7D84" w:rsidRPr="00CA7D84" w:rsidRDefault="00CA7D84" w:rsidP="00CA7D84">
      <w:pPr>
        <w:ind w:left="720"/>
      </w:pPr>
      <w:r w:rsidRPr="00686C74">
        <w:rPr>
          <w:b/>
          <w:bCs/>
        </w:rPr>
        <w:t>Legitimate Noncommercial or Fair Use</w:t>
      </w:r>
      <w:r>
        <w:t>: The registrant can show that they are making a legitimate noncommercial or fair use of the domain name, without intent for commercial gain to misleadingly divert consumers or to tarnish the trademark at issue. Examples include using the domain for a fan site, criticism, commentary, or other noncommercial purposes.</w:t>
      </w:r>
    </w:p>
    <w:sectPr w:rsidR="00CA7D84" w:rsidRPr="00CA7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153A6"/>
    <w:multiLevelType w:val="multilevel"/>
    <w:tmpl w:val="8412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452968"/>
    <w:multiLevelType w:val="multilevel"/>
    <w:tmpl w:val="461A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687485">
    <w:abstractNumId w:val="0"/>
  </w:num>
  <w:num w:numId="2" w16cid:durableId="1838613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73"/>
    <w:rsid w:val="00010473"/>
    <w:rsid w:val="0031662E"/>
    <w:rsid w:val="003828D3"/>
    <w:rsid w:val="00631FA5"/>
    <w:rsid w:val="00686C74"/>
    <w:rsid w:val="008F586D"/>
    <w:rsid w:val="009957C8"/>
    <w:rsid w:val="00A624C9"/>
    <w:rsid w:val="00AB4663"/>
    <w:rsid w:val="00AF7291"/>
    <w:rsid w:val="00B50AB2"/>
    <w:rsid w:val="00CA7D84"/>
    <w:rsid w:val="00FE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4A3D"/>
  <w14:defaultImageDpi w14:val="32767"/>
  <w15:chartTrackingRefBased/>
  <w15:docId w15:val="{2B0FA88B-7CEC-4FB7-87A4-18C9D61E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C9"/>
  </w:style>
  <w:style w:type="paragraph" w:styleId="Heading1">
    <w:name w:val="heading 1"/>
    <w:basedOn w:val="Normal"/>
    <w:next w:val="Normal"/>
    <w:link w:val="Heading1Char"/>
    <w:uiPriority w:val="9"/>
    <w:qFormat/>
    <w:rsid w:val="00010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4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4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4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4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9"/>
    <w:pPr>
      <w:ind w:left="720"/>
      <w:contextualSpacing/>
    </w:pPr>
  </w:style>
  <w:style w:type="character" w:customStyle="1" w:styleId="Heading1Char">
    <w:name w:val="Heading 1 Char"/>
    <w:basedOn w:val="DefaultParagraphFont"/>
    <w:link w:val="Heading1"/>
    <w:uiPriority w:val="9"/>
    <w:rsid w:val="00010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473"/>
    <w:rPr>
      <w:rFonts w:eastAsiaTheme="majorEastAsia" w:cstheme="majorBidi"/>
      <w:color w:val="272727" w:themeColor="text1" w:themeTint="D8"/>
    </w:rPr>
  </w:style>
  <w:style w:type="paragraph" w:styleId="Title">
    <w:name w:val="Title"/>
    <w:basedOn w:val="Normal"/>
    <w:next w:val="Normal"/>
    <w:link w:val="TitleChar"/>
    <w:uiPriority w:val="10"/>
    <w:qFormat/>
    <w:rsid w:val="000104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4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4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473"/>
    <w:rPr>
      <w:i/>
      <w:iCs/>
      <w:color w:val="404040" w:themeColor="text1" w:themeTint="BF"/>
    </w:rPr>
  </w:style>
  <w:style w:type="character" w:styleId="IntenseEmphasis">
    <w:name w:val="Intense Emphasis"/>
    <w:basedOn w:val="DefaultParagraphFont"/>
    <w:uiPriority w:val="21"/>
    <w:qFormat/>
    <w:rsid w:val="00010473"/>
    <w:rPr>
      <w:i/>
      <w:iCs/>
      <w:color w:val="2F5496" w:themeColor="accent1" w:themeShade="BF"/>
    </w:rPr>
  </w:style>
  <w:style w:type="paragraph" w:styleId="IntenseQuote">
    <w:name w:val="Intense Quote"/>
    <w:basedOn w:val="Normal"/>
    <w:next w:val="Normal"/>
    <w:link w:val="IntenseQuoteChar"/>
    <w:uiPriority w:val="30"/>
    <w:qFormat/>
    <w:rsid w:val="00010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473"/>
    <w:rPr>
      <w:i/>
      <w:iCs/>
      <w:color w:val="2F5496" w:themeColor="accent1" w:themeShade="BF"/>
    </w:rPr>
  </w:style>
  <w:style w:type="character" w:styleId="IntenseReference">
    <w:name w:val="Intense Reference"/>
    <w:basedOn w:val="DefaultParagraphFont"/>
    <w:uiPriority w:val="32"/>
    <w:qFormat/>
    <w:rsid w:val="00010473"/>
    <w:rPr>
      <w:b/>
      <w:bCs/>
      <w:smallCaps/>
      <w:color w:val="2F5496" w:themeColor="accent1" w:themeShade="BF"/>
      <w:spacing w:val="5"/>
    </w:rPr>
  </w:style>
  <w:style w:type="paragraph" w:styleId="NormalWeb">
    <w:name w:val="Normal (Web)"/>
    <w:basedOn w:val="Normal"/>
    <w:uiPriority w:val="99"/>
    <w:semiHidden/>
    <w:unhideWhenUsed/>
    <w:rsid w:val="003828D3"/>
    <w:rPr>
      <w:rFonts w:ascii="Times New Roman" w:hAnsi="Times New Roman" w:cs="Times New Roman"/>
    </w:rPr>
  </w:style>
  <w:style w:type="character" w:styleId="Hyperlink">
    <w:name w:val="Hyperlink"/>
    <w:basedOn w:val="DefaultParagraphFont"/>
    <w:uiPriority w:val="99"/>
    <w:unhideWhenUsed/>
    <w:rsid w:val="003828D3"/>
    <w:rPr>
      <w:color w:val="0563C1" w:themeColor="hyperlink"/>
      <w:u w:val="single"/>
    </w:rPr>
  </w:style>
  <w:style w:type="character" w:styleId="UnresolvedMention">
    <w:name w:val="Unresolved Mention"/>
    <w:basedOn w:val="DefaultParagraphFont"/>
    <w:uiPriority w:val="99"/>
    <w:semiHidden/>
    <w:unhideWhenUsed/>
    <w:rsid w:val="0038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9195">
      <w:bodyDiv w:val="1"/>
      <w:marLeft w:val="0"/>
      <w:marRight w:val="0"/>
      <w:marTop w:val="0"/>
      <w:marBottom w:val="0"/>
      <w:divBdr>
        <w:top w:val="none" w:sz="0" w:space="0" w:color="auto"/>
        <w:left w:val="none" w:sz="0" w:space="0" w:color="auto"/>
        <w:bottom w:val="none" w:sz="0" w:space="0" w:color="auto"/>
        <w:right w:val="none" w:sz="0" w:space="0" w:color="auto"/>
      </w:divBdr>
    </w:div>
    <w:div w:id="682367937">
      <w:bodyDiv w:val="1"/>
      <w:marLeft w:val="0"/>
      <w:marRight w:val="0"/>
      <w:marTop w:val="0"/>
      <w:marBottom w:val="0"/>
      <w:divBdr>
        <w:top w:val="none" w:sz="0" w:space="0" w:color="auto"/>
        <w:left w:val="none" w:sz="0" w:space="0" w:color="auto"/>
        <w:bottom w:val="none" w:sz="0" w:space="0" w:color="auto"/>
        <w:right w:val="none" w:sz="0" w:space="0" w:color="auto"/>
      </w:divBdr>
    </w:div>
    <w:div w:id="689601063">
      <w:bodyDiv w:val="1"/>
      <w:marLeft w:val="0"/>
      <w:marRight w:val="0"/>
      <w:marTop w:val="0"/>
      <w:marBottom w:val="0"/>
      <w:divBdr>
        <w:top w:val="none" w:sz="0" w:space="0" w:color="auto"/>
        <w:left w:val="none" w:sz="0" w:space="0" w:color="auto"/>
        <w:bottom w:val="none" w:sz="0" w:space="0" w:color="auto"/>
        <w:right w:val="none" w:sz="0" w:space="0" w:color="auto"/>
      </w:divBdr>
    </w:div>
    <w:div w:id="1577013591">
      <w:bodyDiv w:val="1"/>
      <w:marLeft w:val="0"/>
      <w:marRight w:val="0"/>
      <w:marTop w:val="0"/>
      <w:marBottom w:val="0"/>
      <w:divBdr>
        <w:top w:val="none" w:sz="0" w:space="0" w:color="auto"/>
        <w:left w:val="none" w:sz="0" w:space="0" w:color="auto"/>
        <w:bottom w:val="none" w:sz="0" w:space="0" w:color="auto"/>
        <w:right w:val="none" w:sz="0" w:space="0" w:color="auto"/>
      </w:divBdr>
    </w:div>
    <w:div w:id="1650280517">
      <w:bodyDiv w:val="1"/>
      <w:marLeft w:val="0"/>
      <w:marRight w:val="0"/>
      <w:marTop w:val="0"/>
      <w:marBottom w:val="0"/>
      <w:divBdr>
        <w:top w:val="none" w:sz="0" w:space="0" w:color="auto"/>
        <w:left w:val="none" w:sz="0" w:space="0" w:color="auto"/>
        <w:bottom w:val="none" w:sz="0" w:space="0" w:color="auto"/>
        <w:right w:val="none" w:sz="0" w:space="0" w:color="auto"/>
      </w:divBdr>
    </w:div>
    <w:div w:id="1886597845">
      <w:bodyDiv w:val="1"/>
      <w:marLeft w:val="0"/>
      <w:marRight w:val="0"/>
      <w:marTop w:val="0"/>
      <w:marBottom w:val="0"/>
      <w:divBdr>
        <w:top w:val="none" w:sz="0" w:space="0" w:color="auto"/>
        <w:left w:val="none" w:sz="0" w:space="0" w:color="auto"/>
        <w:bottom w:val="none" w:sz="0" w:space="0" w:color="auto"/>
        <w:right w:val="none" w:sz="0" w:space="0" w:color="auto"/>
      </w:divBdr>
    </w:div>
    <w:div w:id="2123382441">
      <w:bodyDiv w:val="1"/>
      <w:marLeft w:val="0"/>
      <w:marRight w:val="0"/>
      <w:marTop w:val="0"/>
      <w:marBottom w:val="0"/>
      <w:divBdr>
        <w:top w:val="none" w:sz="0" w:space="0" w:color="auto"/>
        <w:left w:val="none" w:sz="0" w:space="0" w:color="auto"/>
        <w:bottom w:val="none" w:sz="0" w:space="0" w:color="auto"/>
        <w:right w:val="none" w:sz="0" w:space="0" w:color="auto"/>
      </w:divBdr>
    </w:div>
    <w:div w:id="21330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1413</TotalTime>
  <Pages>3</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Crabb</dc:creator>
  <cp:keywords/>
  <dc:description/>
  <cp:lastModifiedBy>William Crabb</cp:lastModifiedBy>
  <cp:revision>1</cp:revision>
  <dcterms:created xsi:type="dcterms:W3CDTF">2024-10-07T20:11:00Z</dcterms:created>
  <dcterms:modified xsi:type="dcterms:W3CDTF">2024-10-08T19:44:00Z</dcterms:modified>
</cp:coreProperties>
</file>